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29B89DE1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E536F8">
        <w:rPr>
          <w:rFonts w:ascii="Trebuchet MS" w:hAnsi="Trebuchet MS"/>
          <w:b/>
          <w:color w:val="000000"/>
        </w:rPr>
        <w:t>b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4F1050BD" w:rsidR="001B6ACA" w:rsidRPr="00586064" w:rsidRDefault="001B6ACA" w:rsidP="002712D7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2712D7">
        <w:rPr>
          <w:rFonts w:asciiTheme="minorHAnsi" w:hAnsiTheme="minorHAnsi" w:cstheme="minorHAnsi"/>
          <w:sz w:val="22"/>
          <w:szCs w:val="22"/>
        </w:rPr>
        <w:t>.............</w:t>
      </w:r>
      <w:r w:rsidRPr="0058606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2E072D60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  <w:lang w:val="de-DE"/>
        </w:rPr>
        <w:t xml:space="preserve">nr telefonu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e-mail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06919DD1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 w zakresie prowadzonego postępowania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3A66732D" w:rsidR="001B6ACA" w:rsidRPr="002712D7" w:rsidRDefault="00B077E7" w:rsidP="00A36EB1">
      <w:pPr>
        <w:pStyle w:val="Bezodstpw"/>
        <w:spacing w:before="120" w:after="120"/>
        <w:jc w:val="both"/>
        <w:rPr>
          <w:rFonts w:asciiTheme="minorHAnsi" w:hAnsiTheme="minorHAnsi" w:cstheme="minorHAnsi"/>
        </w:rPr>
      </w:pPr>
      <w:r w:rsidRPr="007C374A">
        <w:rPr>
          <w:rFonts w:asciiTheme="minorHAnsi" w:hAnsiTheme="minorHAnsi" w:cstheme="minorHAnsi"/>
        </w:rPr>
        <w:t xml:space="preserve">w odpowiedzi na </w:t>
      </w:r>
      <w:r w:rsidR="00794953" w:rsidRPr="007C374A">
        <w:rPr>
          <w:rFonts w:asciiTheme="minorHAnsi" w:hAnsiTheme="minorHAnsi" w:cstheme="minorHAnsi"/>
        </w:rPr>
        <w:t>postępowanie</w:t>
      </w:r>
      <w:r w:rsidRPr="007C374A">
        <w:rPr>
          <w:rFonts w:asciiTheme="minorHAnsi" w:hAnsiTheme="minorHAnsi" w:cstheme="minorHAnsi"/>
        </w:rPr>
        <w:t xml:space="preserve"> o udzieleni</w:t>
      </w:r>
      <w:r w:rsidR="00794953" w:rsidRPr="007C374A">
        <w:rPr>
          <w:rFonts w:asciiTheme="minorHAnsi" w:hAnsiTheme="minorHAnsi" w:cstheme="minorHAnsi"/>
        </w:rPr>
        <w:t>e</w:t>
      </w:r>
      <w:r w:rsidRPr="007C374A">
        <w:rPr>
          <w:rFonts w:asciiTheme="minorHAnsi" w:hAnsiTheme="minorHAnsi" w:cstheme="minorHAnsi"/>
        </w:rPr>
        <w:t xml:space="preserve"> zamówienia </w:t>
      </w:r>
      <w:r w:rsidR="001B6ACA" w:rsidRPr="007C374A">
        <w:rPr>
          <w:rFonts w:asciiTheme="minorHAnsi" w:hAnsiTheme="minorHAnsi" w:cstheme="minorHAnsi"/>
        </w:rPr>
        <w:t>w trybie zamówienia klasycznego</w:t>
      </w:r>
      <w:r w:rsidR="00E940AF" w:rsidRPr="007C374A">
        <w:rPr>
          <w:rFonts w:asciiTheme="minorHAnsi" w:hAnsiTheme="minorHAnsi" w:cstheme="minorHAnsi"/>
        </w:rPr>
        <w:t xml:space="preserve"> </w:t>
      </w:r>
      <w:r w:rsidR="001B6ACA" w:rsidRPr="007C374A">
        <w:rPr>
          <w:rFonts w:asciiTheme="minorHAnsi" w:hAnsiTheme="minorHAnsi" w:cstheme="minorHAnsi"/>
        </w:rPr>
        <w:t xml:space="preserve">– tryb podstawowy bez negocjacji na zadanie o nazwie: </w:t>
      </w:r>
      <w:r w:rsidR="001B6ACA" w:rsidRPr="002712D7">
        <w:rPr>
          <w:rFonts w:asciiTheme="minorHAnsi" w:hAnsiTheme="minorHAnsi" w:cstheme="minorHAnsi"/>
        </w:rPr>
        <w:t>„</w:t>
      </w:r>
      <w:r w:rsidR="00093589" w:rsidRPr="002712D7">
        <w:rPr>
          <w:rFonts w:asciiTheme="minorHAnsi" w:hAnsiTheme="minorHAnsi" w:cstheme="minorHAnsi"/>
        </w:rPr>
        <w:t xml:space="preserve">Zakup i dostawa sprzętu komputerowego </w:t>
      </w:r>
      <w:r w:rsidR="007C374A" w:rsidRPr="002712D7">
        <w:rPr>
          <w:rFonts w:asciiTheme="minorHAnsi" w:hAnsiTheme="minorHAnsi" w:cstheme="minorHAnsi"/>
        </w:rPr>
        <w:t xml:space="preserve">dla Dzielnicowego Biura Finansów Oświaty Wola m.st. Warszawy oraz dla </w:t>
      </w:r>
      <w:r w:rsidR="007C374A" w:rsidRPr="002712D7">
        <w:rPr>
          <w:rFonts w:asciiTheme="minorHAnsi" w:eastAsia="SimSun" w:hAnsiTheme="minorHAnsi" w:cstheme="minorHAnsi"/>
          <w:kern w:val="3"/>
        </w:rPr>
        <w:t>szkół i placówki oświatowej w Dzielnicy Wola m.st. Warszawy</w:t>
      </w:r>
      <w:r w:rsidR="00093589" w:rsidRPr="002712D7">
        <w:rPr>
          <w:rFonts w:asciiTheme="minorHAnsi" w:eastAsia="SimSun" w:hAnsiTheme="minorHAnsi" w:cstheme="minorHAnsi"/>
          <w:kern w:val="3"/>
        </w:rPr>
        <w:t>”</w:t>
      </w:r>
      <w:r w:rsidR="00732568" w:rsidRPr="002712D7">
        <w:rPr>
          <w:rFonts w:asciiTheme="minorHAnsi" w:hAnsiTheme="minorHAnsi" w:cstheme="minorHAnsi"/>
        </w:rPr>
        <w:t>, w zakresie:</w:t>
      </w:r>
    </w:p>
    <w:p w14:paraId="3E82C35A" w14:textId="77777777" w:rsidR="00AA2B4F" w:rsidRPr="0058606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51E04D35" w14:textId="04A10399" w:rsidR="00BC08B8" w:rsidRDefault="002712D7" w:rsidP="002712D7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E536F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09337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sprzedaż komputerów stacjonarnych</w:t>
      </w:r>
      <w:r w:rsidR="007C374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dla szkół i placówek oświatow</w:t>
      </w:r>
      <w:r w:rsidR="00CE478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ych zgodnie z załącznikiem nr 1a</w:t>
      </w:r>
      <w:bookmarkStart w:id="1" w:name="_GoBack"/>
      <w:bookmarkEnd w:id="1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.1</w:t>
      </w:r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4C0F6ADC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bookmarkStart w:id="2" w:name="_Hlk92484861"/>
      <w:r w:rsidR="00E536F8">
        <w:rPr>
          <w:rFonts w:asciiTheme="minorHAnsi" w:hAnsiTheme="minorHAnsi" w:cstheme="minorHAnsi"/>
          <w:sz w:val="22"/>
          <w:szCs w:val="22"/>
        </w:rPr>
        <w:t>23</w:t>
      </w:r>
      <w:r w:rsidRPr="00732568">
        <w:rPr>
          <w:rFonts w:asciiTheme="minorHAnsi" w:hAnsiTheme="minorHAnsi" w:cstheme="minorHAnsi"/>
          <w:sz w:val="22"/>
          <w:szCs w:val="22"/>
        </w:rPr>
        <w:t xml:space="preserve"> %</w:t>
      </w:r>
      <w:r w:rsidR="00E536F8"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E536F8" w:rsidRPr="00586064">
        <w:rPr>
          <w:rFonts w:asciiTheme="minorHAnsi" w:hAnsiTheme="minorHAnsi" w:cstheme="minorHAnsi"/>
          <w:sz w:val="22"/>
          <w:szCs w:val="22"/>
        </w:rPr>
        <w:t xml:space="preserve"> 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3B37A486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343FB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163B1DA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28AABE7B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95A36B2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54F1257A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23798DB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69EFD3BC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09ACCC2" w14:textId="77777777" w:rsidR="00093373" w:rsidRDefault="00093373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  <w:gridCol w:w="1669"/>
      </w:tblGrid>
      <w:tr w:rsidR="00C81EC6" w:rsidRPr="00C81EC6" w14:paraId="316FA6F1" w14:textId="77777777" w:rsidTr="002712D7">
        <w:trPr>
          <w:gridAfter w:val="1"/>
          <w:wAfter w:w="1669" w:type="dxa"/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2712D7">
        <w:trPr>
          <w:gridAfter w:val="1"/>
          <w:wAfter w:w="1669" w:type="dxa"/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2712D7">
        <w:trPr>
          <w:gridAfter w:val="1"/>
          <w:wAfter w:w="1669" w:type="dxa"/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2ECADE1E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FB004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7C374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Komputerowy stacjonarne</w:t>
            </w:r>
          </w:p>
          <w:p w14:paraId="49D91C19" w14:textId="4AEA5F35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2712D7" w:rsidRPr="00C81EC6" w14:paraId="55159A81" w14:textId="2FFC3CF7" w:rsidTr="002712D7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0C402" w14:textId="77777777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49C9" w14:textId="0B34656C" w:rsidR="002712D7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75B51" w14:textId="7851385C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Komputer stacjonarny (0%VAT)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E37" w14:textId="79BC4A23" w:rsidR="002712D7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55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205" w14:textId="6031F5B3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BCC" w14:textId="77777777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vAlign w:val="center"/>
          </w:tcPr>
          <w:p w14:paraId="7ABBA1A0" w14:textId="77777777" w:rsidR="002712D7" w:rsidRPr="00C81EC6" w:rsidRDefault="002712D7" w:rsidP="002712D7">
            <w:pPr>
              <w:spacing w:after="160" w:line="259" w:lineRule="auto"/>
            </w:pPr>
          </w:p>
        </w:tc>
      </w:tr>
      <w:tr w:rsidR="002712D7" w:rsidRPr="00C81EC6" w14:paraId="160BFF01" w14:textId="77777777" w:rsidTr="002712D7">
        <w:trPr>
          <w:gridAfter w:val="1"/>
          <w:wAfter w:w="1669" w:type="dxa"/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02305B6A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38FEAC76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57C426F7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Komputer stacjonarny (23%VAT)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4775098A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ABC098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2712D7" w:rsidRPr="00C81EC6" w:rsidRDefault="002712D7" w:rsidP="002712D7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2712D7" w:rsidRPr="00C81EC6" w14:paraId="67B22194" w14:textId="77777777" w:rsidTr="002712D7">
        <w:trPr>
          <w:gridAfter w:val="1"/>
          <w:wAfter w:w="1669" w:type="dxa"/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2712D7" w:rsidRPr="00C81EC6" w:rsidRDefault="002712D7" w:rsidP="002712D7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2712D7" w:rsidRPr="00C81EC6" w:rsidRDefault="002712D7" w:rsidP="002712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Kryterium pozacenowe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(emy)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CE4784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CE4784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CE4784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Kryterium 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cenowe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(emy)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28D1290A" w:rsidR="00A34F99" w:rsidRPr="00487A42" w:rsidRDefault="00CE4784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7C374A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1E8AFF52" w:rsidR="00A34F99" w:rsidRPr="00487A42" w:rsidRDefault="00CE4784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7C374A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073FF2C9" w:rsidR="00A34F99" w:rsidRPr="004B088D" w:rsidRDefault="00CE4784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7C374A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6012A6B8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2712D7">
        <w:rPr>
          <w:rFonts w:asciiTheme="minorHAnsi" w:hAnsiTheme="minorHAnsi" w:cstheme="minorHAnsi"/>
          <w:bCs/>
          <w:sz w:val="22"/>
          <w:szCs w:val="22"/>
        </w:rPr>
        <w:t>3</w:t>
      </w:r>
      <w:r w:rsidR="00AB007B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2712D7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>0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692D7FB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7F1F2FE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5870B9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E736A2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E736A2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E736A2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E736A2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E736A2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5870B9" w:rsidRDefault="00E736A2" w:rsidP="00E736A2">
      <w:pPr>
        <w:suppressAutoHyphens/>
        <w:ind w:left="360"/>
        <w:jc w:val="both"/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7507" w:rsidRPr="005870B9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CE4784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CE4784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CE4784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CE4784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CE4784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CE4784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lastRenderedPageBreak/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przyjmuję(emy)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jestem(śmy)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 xml:space="preserve">w razie wybrania mojej(naszej) oferty zobowiązuję(emy)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r w:rsidRPr="00E736A2">
        <w:rPr>
          <w:rFonts w:asciiTheme="minorHAnsi" w:hAnsiTheme="minorHAnsi" w:cstheme="minorHAnsi"/>
          <w:sz w:val="22"/>
          <w:szCs w:val="22"/>
        </w:rPr>
        <w:t>emy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0A748AAF" w:rsidR="00487A42" w:rsidRDefault="006640EC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Należy podpisać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zgodnie z Rozporządzeniem Prezesa Rady Ministrów z dnia 30 grudnia 2020 r.</w:t>
      </w:r>
      <w:r w:rsidR="00670209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4CFA8A95" w:rsidR="000D7647" w:rsidRDefault="00C61848" w:rsidP="005870B9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84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51AC07E4" w14:textId="3DB74750" w:rsidR="00E536F8" w:rsidRDefault="00E536F8" w:rsidP="00E536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</w:t>
      </w:r>
      <w:r w:rsidR="005870B9">
        <w:t>,</w:t>
      </w:r>
      <w:r>
        <w:t xml:space="preserve"> kalkulując cenę oferty</w:t>
      </w:r>
      <w:r w:rsidR="005870B9">
        <w:t>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BA388" w14:textId="4973EF17" w:rsidR="00E6323F" w:rsidRDefault="00EC428E" w:rsidP="00093589">
    <w:pPr>
      <w:pStyle w:val="Nagwek"/>
    </w:pPr>
    <w:r>
      <w:ptab w:relativeTo="margin" w:alignment="center" w:leader="none"/>
    </w:r>
  </w:p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98EB5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08"/>
    <w:rsid w:val="00005082"/>
    <w:rsid w:val="00017BEC"/>
    <w:rsid w:val="000255B7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3373"/>
    <w:rsid w:val="00093589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22004"/>
    <w:rsid w:val="00131485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12D7"/>
    <w:rsid w:val="0027451B"/>
    <w:rsid w:val="00275C9B"/>
    <w:rsid w:val="00291113"/>
    <w:rsid w:val="002B1BFF"/>
    <w:rsid w:val="002B4AB8"/>
    <w:rsid w:val="002C6B6A"/>
    <w:rsid w:val="002E5D81"/>
    <w:rsid w:val="00311048"/>
    <w:rsid w:val="003157FB"/>
    <w:rsid w:val="003207C7"/>
    <w:rsid w:val="0033568F"/>
    <w:rsid w:val="0035610D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870B9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40CC"/>
    <w:rsid w:val="007B44C6"/>
    <w:rsid w:val="007B6F3F"/>
    <w:rsid w:val="007C139E"/>
    <w:rsid w:val="007C374A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36EB1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C7570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4784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536F8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040"/>
    <w:rsid w:val="00FB024E"/>
    <w:rsid w:val="00FB250E"/>
    <w:rsid w:val="00FC0456"/>
    <w:rsid w:val="00FD3C6D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093589"/>
    <w:pPr>
      <w:spacing w:after="0" w:line="240" w:lineRule="auto"/>
    </w:pPr>
    <w:rPr>
      <w:rFonts w:ascii="Times New Roman" w:hAnsi="Times New Roman" w:cs="Times New Roman"/>
      <w:color w:val="00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6066-FE46-4AFD-95F5-4C7C0D5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7</cp:revision>
  <cp:lastPrinted>2021-08-04T09:08:00Z</cp:lastPrinted>
  <dcterms:created xsi:type="dcterms:W3CDTF">2022-04-08T10:57:00Z</dcterms:created>
  <dcterms:modified xsi:type="dcterms:W3CDTF">2022-04-22T08:02:00Z</dcterms:modified>
</cp:coreProperties>
</file>